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b/>
          <w:bCs/>
          <w:color w:val="000000"/>
          <w:sz w:val="27"/>
          <w:szCs w:val="27"/>
          <w:lang w:eastAsia="az-Latn-AZ"/>
        </w:rPr>
        <w:t>“İctimai şuranın vətəndaş cəmiyyəti institutları tərəfindən seçilməsinə dair Əsasnamə”nin təsdiq edilməsi haqqında</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AZƏRBAYCAN RESPUBLİKASI NAZİRLƏR KABİNETİNİN QƏRARI</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6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“İctimai iştirakçılıq haqqında” Azərbaycan Respublikasının 2013-cü il 22 noyabr tarixli 816-IVQ nömrəli Qanununun tətbiqi barədə” Azərbaycan Respublikası Prezidentinin 2014-cü il 16 yanvar tarixli 89 nömrəli Fərmanının 1.1.5-ci yarımbəndinin icrasını təmin etmək məqsədi ilə Azərbaycan Respublikasının Nazirlər Kabineti </w:t>
      </w:r>
      <w:r w:rsidRPr="007C1CE0">
        <w:rPr>
          <w:rFonts w:ascii="Palatino Linotype" w:eastAsia="Times New Roman" w:hAnsi="Palatino Linotype" w:cs="Times New Roman"/>
          <w:b/>
          <w:bCs/>
          <w:color w:val="000000"/>
          <w:sz w:val="27"/>
          <w:szCs w:val="27"/>
          <w:lang w:eastAsia="az-Latn-AZ"/>
        </w:rPr>
        <w:t>qərara alır:</w:t>
      </w:r>
    </w:p>
    <w:p w:rsidR="007C1CE0" w:rsidRPr="007C1CE0" w:rsidRDefault="007C1CE0" w:rsidP="007C1CE0">
      <w:pPr>
        <w:spacing w:after="6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1. “İctimai şuranın vətəndaş cəmiyyəti institutları tərəfindən seçilməsinə dair Əsasnamə” təsdiq edilsin (əlavə olunur).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 Bu qərar 2014-cü il iyunun 1-dən qüvvəyə minir.</w:t>
      </w:r>
    </w:p>
    <w:p w:rsidR="007C1CE0" w:rsidRPr="007C1CE0" w:rsidRDefault="007C1CE0" w:rsidP="007C1CE0">
      <w:pPr>
        <w:spacing w:after="0" w:line="240" w:lineRule="auto"/>
        <w:jc w:val="right"/>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jc w:val="right"/>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b/>
          <w:bCs/>
          <w:color w:val="000000"/>
          <w:lang w:eastAsia="az-Latn-AZ"/>
        </w:rPr>
        <w:t>Azərbaycan Respublikasının Baş naziri Artur RASİ-ZADƏ</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lang w:eastAsia="az-Latn-AZ"/>
        </w:rPr>
        <w:t> </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lang w:eastAsia="az-Latn-AZ"/>
        </w:rPr>
        <w:t>Bakı şəhəri, 30 may 2014-cü il</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lang w:eastAsia="az-Latn-AZ"/>
        </w:rPr>
        <w:t>                   № 171</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rPr>
          <w:rFonts w:ascii="Times New Roman" w:eastAsia="Times New Roman" w:hAnsi="Times New Roman" w:cs="Times New Roman"/>
          <w:sz w:val="24"/>
          <w:szCs w:val="24"/>
          <w:lang w:eastAsia="az-Latn-AZ"/>
        </w:rPr>
      </w:pPr>
      <w:r w:rsidRPr="007C1CE0">
        <w:rPr>
          <w:rFonts w:ascii="Palatino Linotype" w:eastAsia="Times New Roman" w:hAnsi="Palatino Linotype" w:cs="Times New Roman"/>
          <w:color w:val="000000"/>
          <w:sz w:val="24"/>
          <w:szCs w:val="24"/>
          <w:lang w:eastAsia="az-Latn-AZ"/>
        </w:rPr>
        <w:br w:type="textWrapping" w:clear="all"/>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
          <w:szCs w:val="2"/>
          <w:lang w:eastAsia="az-Latn-AZ"/>
        </w:rPr>
        <w:t> </w:t>
      </w:r>
    </w:p>
    <w:tbl>
      <w:tblPr>
        <w:tblW w:w="0" w:type="auto"/>
        <w:jc w:val="right"/>
        <w:tblCellMar>
          <w:left w:w="0" w:type="dxa"/>
          <w:right w:w="0" w:type="dxa"/>
        </w:tblCellMar>
        <w:tblLook w:val="04A0" w:firstRow="1" w:lastRow="0" w:firstColumn="1" w:lastColumn="0" w:noHBand="0" w:noVBand="1"/>
      </w:tblPr>
      <w:tblGrid>
        <w:gridCol w:w="4077"/>
        <w:gridCol w:w="5165"/>
      </w:tblGrid>
      <w:tr w:rsidR="007C1CE0" w:rsidRPr="007C1CE0" w:rsidTr="007C1CE0">
        <w:trPr>
          <w:jc w:val="right"/>
        </w:trPr>
        <w:tc>
          <w:tcPr>
            <w:tcW w:w="4248" w:type="dxa"/>
            <w:tcMar>
              <w:top w:w="0" w:type="dxa"/>
              <w:left w:w="108" w:type="dxa"/>
              <w:bottom w:w="0" w:type="dxa"/>
              <w:right w:w="108" w:type="dxa"/>
            </w:tcMar>
            <w:hideMark/>
          </w:tcPr>
          <w:p w:rsidR="007C1CE0" w:rsidRPr="007C1CE0" w:rsidRDefault="007C1CE0" w:rsidP="007C1CE0">
            <w:pPr>
              <w:spacing w:after="0" w:line="240" w:lineRule="auto"/>
              <w:jc w:val="center"/>
              <w:rPr>
                <w:rFonts w:ascii="Times New Roman" w:eastAsia="Times New Roman" w:hAnsi="Times New Roman" w:cs="Times New Roman"/>
                <w:sz w:val="24"/>
                <w:szCs w:val="24"/>
                <w:lang w:eastAsia="az-Latn-AZ"/>
              </w:rPr>
            </w:pPr>
            <w:r w:rsidRPr="007C1CE0">
              <w:rPr>
                <w:rFonts w:ascii="Palatino Linotype" w:eastAsia="Times New Roman" w:hAnsi="Palatino Linotype" w:cs="Times New Roman"/>
                <w:sz w:val="24"/>
                <w:szCs w:val="24"/>
                <w:lang w:eastAsia="az-Latn-AZ"/>
              </w:rPr>
              <w:t> </w:t>
            </w:r>
          </w:p>
        </w:tc>
        <w:tc>
          <w:tcPr>
            <w:tcW w:w="5323" w:type="dxa"/>
            <w:tcMar>
              <w:top w:w="0" w:type="dxa"/>
              <w:left w:w="108" w:type="dxa"/>
              <w:bottom w:w="0" w:type="dxa"/>
              <w:right w:w="108" w:type="dxa"/>
            </w:tcMar>
            <w:hideMark/>
          </w:tcPr>
          <w:p w:rsidR="007C1CE0" w:rsidRPr="007C1CE0" w:rsidRDefault="007C1CE0" w:rsidP="007C1CE0">
            <w:pPr>
              <w:spacing w:after="0" w:line="240" w:lineRule="auto"/>
              <w:jc w:val="center"/>
              <w:rPr>
                <w:rFonts w:ascii="Times New Roman" w:eastAsia="Times New Roman" w:hAnsi="Times New Roman" w:cs="Times New Roman"/>
                <w:sz w:val="24"/>
                <w:szCs w:val="24"/>
                <w:lang w:eastAsia="az-Latn-AZ"/>
              </w:rPr>
            </w:pPr>
            <w:r w:rsidRPr="007C1CE0">
              <w:rPr>
                <w:rFonts w:ascii="Palatino Linotype" w:eastAsia="Times New Roman" w:hAnsi="Palatino Linotype" w:cs="Times New Roman"/>
                <w:sz w:val="24"/>
                <w:szCs w:val="24"/>
                <w:lang w:eastAsia="az-Latn-AZ"/>
              </w:rPr>
              <w:t>Azərbaycan Respublikası Nazirlər Kabinetinin</w:t>
            </w:r>
          </w:p>
          <w:p w:rsidR="007C1CE0" w:rsidRPr="007C1CE0" w:rsidRDefault="007C1CE0" w:rsidP="007C1CE0">
            <w:pPr>
              <w:spacing w:after="0" w:line="240" w:lineRule="auto"/>
              <w:jc w:val="center"/>
              <w:rPr>
                <w:rFonts w:ascii="Times New Roman" w:eastAsia="Times New Roman" w:hAnsi="Times New Roman" w:cs="Times New Roman"/>
                <w:sz w:val="24"/>
                <w:szCs w:val="24"/>
                <w:lang w:eastAsia="az-Latn-AZ"/>
              </w:rPr>
            </w:pPr>
            <w:r w:rsidRPr="007C1CE0">
              <w:rPr>
                <w:rFonts w:ascii="Palatino Linotype" w:eastAsia="Times New Roman" w:hAnsi="Palatino Linotype" w:cs="Times New Roman"/>
                <w:sz w:val="24"/>
                <w:szCs w:val="24"/>
                <w:lang w:eastAsia="az-Latn-AZ"/>
              </w:rPr>
              <w:t>2014-cü il 30 may tarixli 171 nömrəli qərarı ilə</w:t>
            </w:r>
          </w:p>
          <w:p w:rsidR="007C1CE0" w:rsidRPr="007C1CE0" w:rsidRDefault="007C1CE0" w:rsidP="007C1CE0">
            <w:pPr>
              <w:spacing w:after="0" w:line="240" w:lineRule="auto"/>
              <w:jc w:val="center"/>
              <w:rPr>
                <w:rFonts w:ascii="Times New Roman" w:eastAsia="Times New Roman" w:hAnsi="Times New Roman" w:cs="Times New Roman"/>
                <w:sz w:val="24"/>
                <w:szCs w:val="24"/>
                <w:lang w:eastAsia="az-Latn-AZ"/>
              </w:rPr>
            </w:pPr>
            <w:r w:rsidRPr="007C1CE0">
              <w:rPr>
                <w:rFonts w:ascii="Palatino Linotype" w:eastAsia="Times New Roman" w:hAnsi="Palatino Linotype" w:cs="Times New Roman"/>
                <w:sz w:val="24"/>
                <w:szCs w:val="24"/>
                <w:lang w:eastAsia="az-Latn-AZ"/>
              </w:rPr>
              <w:t>TƏSDİQ EDİLMİŞDİR</w:t>
            </w:r>
          </w:p>
        </w:tc>
      </w:tr>
    </w:tbl>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b/>
          <w:bCs/>
          <w:color w:val="000000"/>
          <w:sz w:val="27"/>
          <w:szCs w:val="27"/>
          <w:lang w:eastAsia="az-Latn-AZ"/>
        </w:rPr>
        <w:t>İctimai şuranın vətəndaş cəmiyyəti institutları tərəfindən seçilməsinə dair</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b/>
          <w:bCs/>
          <w:color w:val="000000"/>
          <w:sz w:val="27"/>
          <w:szCs w:val="27"/>
          <w:lang w:eastAsia="az-Latn-AZ"/>
        </w:rPr>
        <w:t> </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b/>
          <w:bCs/>
          <w:color w:val="000000"/>
          <w:spacing w:val="40"/>
          <w:sz w:val="27"/>
          <w:szCs w:val="27"/>
          <w:lang w:eastAsia="az-Latn-AZ"/>
        </w:rPr>
        <w:t>ƏSASNAMƏ</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b/>
          <w:bCs/>
          <w:color w:val="000000"/>
          <w:sz w:val="27"/>
          <w:szCs w:val="27"/>
          <w:lang w:eastAsia="az-Latn-AZ"/>
        </w:rPr>
        <w:t> </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b/>
          <w:bCs/>
          <w:color w:val="000000"/>
          <w:sz w:val="27"/>
          <w:szCs w:val="27"/>
          <w:lang w:eastAsia="az-Latn-AZ"/>
        </w:rPr>
        <w:t>1. Ümumi müddəalar</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1.1. Bu Əsasnamə “İctimai iştirakçılıq haqqında” Azərbaycan Respublikası Qanununun (bundan sonra — Qanun) 6.1-ci maddəsinə əsasən hazırlanmışdır və ictimai şuraların vətəndaş cəmiyyəti institutları tərəfindən seçilməsi qaydalarını müəyyən edir.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lastRenderedPageBreak/>
        <w:t>1.2. İrqindən, </w:t>
      </w:r>
      <w:r w:rsidRPr="007C1CE0">
        <w:rPr>
          <w:rFonts w:ascii="Palatino Linotype" w:eastAsia="Times New Roman" w:hAnsi="Palatino Linotype" w:cs="Times New Roman"/>
          <w:i/>
          <w:iCs/>
          <w:color w:val="000000"/>
          <w:sz w:val="27"/>
          <w:szCs w:val="27"/>
          <w:lang w:eastAsia="az-Latn-AZ"/>
        </w:rPr>
        <w:t>etnik mənsubiyyətindən</w:t>
      </w:r>
      <w:r w:rsidRPr="007C1CE0">
        <w:rPr>
          <w:rFonts w:ascii="Palatino Linotype" w:eastAsia="Times New Roman" w:hAnsi="Palatino Linotype" w:cs="Times New Roman"/>
          <w:color w:val="000000"/>
          <w:sz w:val="27"/>
          <w:szCs w:val="27"/>
          <w:lang w:eastAsia="az-Latn-AZ"/>
        </w:rPr>
        <w:t>, dinindən, dilindən, cinsindən, mənşəyindən, əmlak vəziyyətindən, qulluq mövqeyindən, əqidəsindən, siyasi partiyalara, həmkarlar ittifaqlarına və digər ictimai birliklərə mənsubiyyətindən asılı olmayaraq, yüksək mənəvi və əxlaqi keyfiyyətlərə, mərkəzi icra hakimiyyəti orqanı yanında yaradılan ictimai şuralara münasibətdə isə müvafiq sahə üzrə təcrübəyə və ya biliyə malik Azərbaycan Respublikasının 16 yaşına çatmış hər bir fəaliyyət qabiliyyətli vətəndaşı ictimai şuranın üzvü ola bilər.</w:t>
      </w:r>
      <w:bookmarkStart w:id="0" w:name="_ednref1"/>
      <w:r w:rsidRPr="007C1CE0">
        <w:rPr>
          <w:rFonts w:ascii="Times New Roman" w:eastAsia="Times New Roman" w:hAnsi="Times New Roman" w:cs="Times New Roman"/>
          <w:color w:val="000000"/>
          <w:sz w:val="27"/>
          <w:szCs w:val="27"/>
          <w:lang w:eastAsia="az-Latn-AZ"/>
        </w:rPr>
        <w:fldChar w:fldCharType="begin"/>
      </w:r>
      <w:r w:rsidRPr="007C1CE0">
        <w:rPr>
          <w:rFonts w:ascii="Times New Roman" w:eastAsia="Times New Roman" w:hAnsi="Times New Roman" w:cs="Times New Roman"/>
          <w:color w:val="000000"/>
          <w:sz w:val="27"/>
          <w:szCs w:val="27"/>
          <w:lang w:eastAsia="az-Latn-AZ"/>
        </w:rPr>
        <w:instrText xml:space="preserve"> HYPERLINK "http://e-qanun.gov.az/alpidata/framework/data/27/c_f_27803.htm" \l "_edn1" \o "" </w:instrText>
      </w:r>
      <w:r w:rsidRPr="007C1CE0">
        <w:rPr>
          <w:rFonts w:ascii="Times New Roman" w:eastAsia="Times New Roman" w:hAnsi="Times New Roman" w:cs="Times New Roman"/>
          <w:color w:val="000000"/>
          <w:sz w:val="27"/>
          <w:szCs w:val="27"/>
          <w:lang w:eastAsia="az-Latn-AZ"/>
        </w:rPr>
        <w:fldChar w:fldCharType="separate"/>
      </w:r>
      <w:r w:rsidRPr="007C1CE0">
        <w:rPr>
          <w:rFonts w:ascii="Palatino Linotype" w:eastAsia="Times New Roman" w:hAnsi="Palatino Linotype" w:cs="Times New Roman"/>
          <w:b/>
          <w:bCs/>
          <w:color w:val="0000FF"/>
          <w:sz w:val="20"/>
          <w:szCs w:val="20"/>
          <w:u w:val="single"/>
          <w:vertAlign w:val="superscript"/>
          <w:lang w:eastAsia="az-Latn-AZ"/>
        </w:rPr>
        <w:t>[1]</w:t>
      </w:r>
      <w:r w:rsidRPr="007C1CE0">
        <w:rPr>
          <w:rFonts w:ascii="Times New Roman" w:eastAsia="Times New Roman" w:hAnsi="Times New Roman" w:cs="Times New Roman"/>
          <w:color w:val="000000"/>
          <w:sz w:val="27"/>
          <w:szCs w:val="27"/>
          <w:lang w:eastAsia="az-Latn-AZ"/>
        </w:rPr>
        <w:fldChar w:fldCharType="end"/>
      </w:r>
      <w:bookmarkEnd w:id="0"/>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1.3. Mərkəzi və yerli icra hakimiyyəti və yerli özünüidarəetmə orqanlarının işçiləri həmin orqanlarda yaradılan ictimai şuraya üzv ola bilməzlər.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1.4. İctimai şuranın səlahiyyət müddəti iki ildir.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1.5. Mərkəzi və yerli icra hakimiyyəti və yerli özünüidarəetmə orqanları ictimai şuranın sərbəst və bütün tərəflərə bərabər münasibət göstərməklə formalaşdırılması üçün tam şərait yaratmalıdırlar.</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b/>
          <w:bCs/>
          <w:color w:val="000000"/>
          <w:sz w:val="27"/>
          <w:szCs w:val="27"/>
          <w:lang w:eastAsia="az-Latn-AZ"/>
        </w:rPr>
        <w:t>2. İctimai şuraya seçkilərin təşkili</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 Qanunun 6.1-ci maddəsinə uyğun olaraq, ictimai şuralar vətəndaş cəmiyyəti institutları tərəfindən seçilir.</w:t>
      </w:r>
      <w:bookmarkStart w:id="1" w:name="_ednref2"/>
      <w:r w:rsidRPr="007C1CE0">
        <w:rPr>
          <w:rFonts w:ascii="Times New Roman" w:eastAsia="Times New Roman" w:hAnsi="Times New Roman" w:cs="Times New Roman"/>
          <w:color w:val="000000"/>
          <w:sz w:val="27"/>
          <w:szCs w:val="27"/>
          <w:lang w:eastAsia="az-Latn-AZ"/>
        </w:rPr>
        <w:fldChar w:fldCharType="begin"/>
      </w:r>
      <w:r w:rsidRPr="007C1CE0">
        <w:rPr>
          <w:rFonts w:ascii="Times New Roman" w:eastAsia="Times New Roman" w:hAnsi="Times New Roman" w:cs="Times New Roman"/>
          <w:color w:val="000000"/>
          <w:sz w:val="27"/>
          <w:szCs w:val="27"/>
          <w:lang w:eastAsia="az-Latn-AZ"/>
        </w:rPr>
        <w:instrText xml:space="preserve"> HYPERLINK "http://e-qanun.gov.az/alpidata/framework/data/27/c_f_27803.htm" \l "_edn2" \o "" </w:instrText>
      </w:r>
      <w:r w:rsidRPr="007C1CE0">
        <w:rPr>
          <w:rFonts w:ascii="Times New Roman" w:eastAsia="Times New Roman" w:hAnsi="Times New Roman" w:cs="Times New Roman"/>
          <w:color w:val="000000"/>
          <w:sz w:val="27"/>
          <w:szCs w:val="27"/>
          <w:lang w:eastAsia="az-Latn-AZ"/>
        </w:rPr>
        <w:fldChar w:fldCharType="separate"/>
      </w:r>
      <w:r w:rsidRPr="007C1CE0">
        <w:rPr>
          <w:rFonts w:ascii="Palatino Linotype" w:eastAsia="Times New Roman" w:hAnsi="Palatino Linotype" w:cs="Times New Roman"/>
          <w:b/>
          <w:bCs/>
          <w:color w:val="0000FF"/>
          <w:sz w:val="20"/>
          <w:szCs w:val="20"/>
          <w:u w:val="single"/>
          <w:vertAlign w:val="superscript"/>
          <w:lang w:eastAsia="az-Latn-AZ"/>
        </w:rPr>
        <w:t>[2]</w:t>
      </w:r>
      <w:r w:rsidRPr="007C1CE0">
        <w:rPr>
          <w:rFonts w:ascii="Times New Roman" w:eastAsia="Times New Roman" w:hAnsi="Times New Roman" w:cs="Times New Roman"/>
          <w:color w:val="000000"/>
          <w:sz w:val="27"/>
          <w:szCs w:val="27"/>
          <w:lang w:eastAsia="az-Latn-AZ"/>
        </w:rPr>
        <w:fldChar w:fldCharType="end"/>
      </w:r>
      <w:bookmarkEnd w:id="1"/>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2.2. İctimai şuralara seçkilərin təşkili həmin mərkəzi və yerli icra hakimiyyəti və yerli özünüidarəetmə orqanları tərəfindən həyata keçirilir.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2.3. İctimai şuralara seçkilərin təşkili məqsədi ilə mərkəzi və yerli icra hakimiyyəti və yerli özünüidarəetmə orqanlarının yanında 9 nəfərdən ibarət seçki komissiyaları yaradılır.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2.4. Seçki komissiyalarının tərkibi mərkəzi və yerli icra hakimiyyəti və yerli özünüidarəetmə orqanlarının əməkdaşlarından 4 üzv, vətəndaş cəmiyyəti institutu nümayəndələrindən isə 5 üzv (mərkəzi icra hakimiyyəti orqanı yanında yaradılan ictimai şuralara münasibətdə müvafiq sahə üzrə ixtisaslaşmış vətəndaş cəmiyyəti institutlarının nümayəndələri) olmaqla təşkil edilir.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2.5. Mərkəzi və yerli icra hakimiyyəti və yerli özünüidarəetmə orqanlarının yanında fəaliyyət göstərəcək ictimai şuranın üzvlərinin say həddi həmin orqanın fəaliyyət istiqamətlərinin genişliyi və iş həcmi nəzərə alınmaqla, 5-15 üzvdən ibarət tərkibdə seçki komissiyaları tərəfindən müəyyən edilir.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lastRenderedPageBreak/>
        <w:t>2.6. Seçki komissiyalarının fəaliyyəti yalnız ictimai şuralara seçkilərin təşkili və ictimai şuranın üzvlərinin say həddinin müəyyən edilməsi ilə məhdudlaşır.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2.7. İctimai şuraya üzvlər vətəndaş cəmiyyəti institutlarının bərabər sayda təmsilçilərindən ibarət birgə yığıncaqda vətəndaş cəmiyyəti institutlarının nümayəndələri tərəfindən seçilir. Seçki komissiyalarının üzvləri bu səsvermədə iştirak edə bilməzlər.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2.8. Mərkəzi və yerli icra hakimiyyəti və yerli özünüidarəetmə orqanları rəsmi internet səhifəsi ilə və ya mövcud olan digər vasitələrlə (kütləvi informasiya vasitələri, məlumat lövhəsi və s.) ictimai şuraya namizədlərin irəli sürülməsi, qeydiyyatının başlanılması və başa çatması vaxtını elan edirlər.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2.9. Namizədlərin irəli sürülməsi və qeydiyyatı üçün nəzərdə tutulan müddət iyirmi iş günündən az, otuz iş günündən artıq ola bilməz.</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2.10. Hər bir vətəndaş cəmiyyəti institutu ictimai şuranın üzvlüyünə yalnız bir namizəd irəli sürə bilər.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2.11. Vətəndaş cəmiyyəti institutu müraciətinə ictimai şuranın üzvlüyünə irəli sürdüyü namizəd barədə aşağıdakı sənədləri əlavə etməlidir: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2.11.1. şəxsiyyət vəsiqəsinin surətini;</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2.11.2. namizədin tərcümeyi-halını;</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2.11.3. namizəd hər hansı bir vətəndaş cəmiyyəti institutunun üzvü olduğu halda həmin üzvlüyü təsdiq edən sənədin surətini.</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2.11.4. mərkəzi icra hakimiyyəti orqanı yanında yaradılan ictimai şuralara namizədlərə münasibətdə şəxsin müvafiq sahə üzrə təcrübəyə və ya biliyə malik olmasını sübut edən sənəd (olduğu halda əmək kitabçasının surəti, əmək kitabçası olmadıqda isə məlumatı təsdiqləyəcək digər sənədlər).</w:t>
      </w:r>
      <w:bookmarkStart w:id="2" w:name="_ednref3"/>
      <w:r w:rsidRPr="007C1CE0">
        <w:rPr>
          <w:rFonts w:ascii="Times New Roman" w:eastAsia="Times New Roman" w:hAnsi="Times New Roman" w:cs="Times New Roman"/>
          <w:color w:val="000000"/>
          <w:sz w:val="27"/>
          <w:szCs w:val="27"/>
          <w:lang w:eastAsia="az-Latn-AZ"/>
        </w:rPr>
        <w:fldChar w:fldCharType="begin"/>
      </w:r>
      <w:r w:rsidRPr="007C1CE0">
        <w:rPr>
          <w:rFonts w:ascii="Times New Roman" w:eastAsia="Times New Roman" w:hAnsi="Times New Roman" w:cs="Times New Roman"/>
          <w:color w:val="000000"/>
          <w:sz w:val="27"/>
          <w:szCs w:val="27"/>
          <w:lang w:eastAsia="az-Latn-AZ"/>
        </w:rPr>
        <w:instrText xml:space="preserve"> HYPERLINK "http://e-qanun.gov.az/alpidata/framework/data/27/c_f_27803.htm" \l "_edn3" \o "" </w:instrText>
      </w:r>
      <w:r w:rsidRPr="007C1CE0">
        <w:rPr>
          <w:rFonts w:ascii="Times New Roman" w:eastAsia="Times New Roman" w:hAnsi="Times New Roman" w:cs="Times New Roman"/>
          <w:color w:val="000000"/>
          <w:sz w:val="27"/>
          <w:szCs w:val="27"/>
          <w:lang w:eastAsia="az-Latn-AZ"/>
        </w:rPr>
        <w:fldChar w:fldCharType="separate"/>
      </w:r>
      <w:r w:rsidRPr="007C1CE0">
        <w:rPr>
          <w:rFonts w:ascii="Palatino Linotype" w:eastAsia="Times New Roman" w:hAnsi="Palatino Linotype" w:cs="Times New Roman"/>
          <w:b/>
          <w:bCs/>
          <w:color w:val="0000FF"/>
          <w:sz w:val="20"/>
          <w:szCs w:val="20"/>
          <w:u w:val="single"/>
          <w:vertAlign w:val="superscript"/>
          <w:lang w:eastAsia="az-Latn-AZ"/>
        </w:rPr>
        <w:t>[3]</w:t>
      </w:r>
      <w:r w:rsidRPr="007C1CE0">
        <w:rPr>
          <w:rFonts w:ascii="Times New Roman" w:eastAsia="Times New Roman" w:hAnsi="Times New Roman" w:cs="Times New Roman"/>
          <w:color w:val="000000"/>
          <w:sz w:val="27"/>
          <w:szCs w:val="27"/>
          <w:lang w:eastAsia="az-Latn-AZ"/>
        </w:rPr>
        <w:fldChar w:fldCharType="end"/>
      </w:r>
      <w:bookmarkEnd w:id="2"/>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2.12. Tələb olunan sənədlərdən əlavə vətəndaş cəmiyyəti institutu tərəfindən namizəd barədə geniş məlumat verən digər sənədlər də təqdim edilə bilər.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2.13. İctimai şuraya namizədliyini irəli sürmək istəyən şəxsin qeydiyyatı məsələsinə seçki komissiyası tərəfindən üç iş günü müddətində baxılır və müvafiq qərar qəbul edilir.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2.14. Yalnız bu Əsasnamənin 1.2-ci, 1.3-cü və 2.10-cu bəndlərində göstərilən şərtlərə uyğun olmayan şəxslərin namizədliyinin qeydiyyatından imtina edilir.</w:t>
      </w:r>
      <w:bookmarkStart w:id="3" w:name="_ednref4"/>
      <w:r w:rsidRPr="007C1CE0">
        <w:rPr>
          <w:rFonts w:ascii="Times New Roman" w:eastAsia="Times New Roman" w:hAnsi="Times New Roman" w:cs="Times New Roman"/>
          <w:color w:val="000000"/>
          <w:sz w:val="27"/>
          <w:szCs w:val="27"/>
          <w:lang w:eastAsia="az-Latn-AZ"/>
        </w:rPr>
        <w:fldChar w:fldCharType="begin"/>
      </w:r>
      <w:r w:rsidRPr="007C1CE0">
        <w:rPr>
          <w:rFonts w:ascii="Times New Roman" w:eastAsia="Times New Roman" w:hAnsi="Times New Roman" w:cs="Times New Roman"/>
          <w:color w:val="000000"/>
          <w:sz w:val="27"/>
          <w:szCs w:val="27"/>
          <w:lang w:eastAsia="az-Latn-AZ"/>
        </w:rPr>
        <w:instrText xml:space="preserve"> HYPERLINK "http://e-qanun.gov.az/alpidata/framework/data/27/c_f_27803.htm" \l "_edn4" \o "" </w:instrText>
      </w:r>
      <w:r w:rsidRPr="007C1CE0">
        <w:rPr>
          <w:rFonts w:ascii="Times New Roman" w:eastAsia="Times New Roman" w:hAnsi="Times New Roman" w:cs="Times New Roman"/>
          <w:color w:val="000000"/>
          <w:sz w:val="27"/>
          <w:szCs w:val="27"/>
          <w:lang w:eastAsia="az-Latn-AZ"/>
        </w:rPr>
        <w:fldChar w:fldCharType="separate"/>
      </w:r>
      <w:r w:rsidRPr="007C1CE0">
        <w:rPr>
          <w:rFonts w:ascii="Palatino Linotype" w:eastAsia="Times New Roman" w:hAnsi="Palatino Linotype" w:cs="Times New Roman"/>
          <w:b/>
          <w:bCs/>
          <w:color w:val="0000FF"/>
          <w:sz w:val="20"/>
          <w:szCs w:val="20"/>
          <w:u w:val="single"/>
          <w:vertAlign w:val="superscript"/>
          <w:lang w:eastAsia="az-Latn-AZ"/>
        </w:rPr>
        <w:t>[4]</w:t>
      </w:r>
      <w:r w:rsidRPr="007C1CE0">
        <w:rPr>
          <w:rFonts w:ascii="Times New Roman" w:eastAsia="Times New Roman" w:hAnsi="Times New Roman" w:cs="Times New Roman"/>
          <w:color w:val="000000"/>
          <w:sz w:val="27"/>
          <w:szCs w:val="27"/>
          <w:lang w:eastAsia="az-Latn-AZ"/>
        </w:rPr>
        <w:fldChar w:fldCharType="end"/>
      </w:r>
      <w:bookmarkEnd w:id="3"/>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lastRenderedPageBreak/>
        <w:t>2.15. Şəxsin namizədliyi qeydiyyata alınmadıqda, onun elektron ünvanına səbəbləri göstərilməklə imtina barədə dərhal bildiriş göndərilməli və ya şəxsən təqdim edilməlidir.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2.16. İctimai şuraya namizədliyi qeydiyyata alınmamış şəxs bundan müvafiq mərkəzi və yerli icra hakimiyyəti və yerli özünüidarəetmə orqanına müraciət etmək və </w:t>
      </w:r>
      <w:r w:rsidRPr="007C1CE0">
        <w:rPr>
          <w:rFonts w:ascii="Palatino Linotype" w:eastAsia="Times New Roman" w:hAnsi="Palatino Linotype" w:cs="Times New Roman"/>
          <w:strike/>
          <w:color w:val="000000"/>
          <w:sz w:val="27"/>
          <w:szCs w:val="27"/>
          <w:lang w:eastAsia="az-Latn-AZ"/>
        </w:rPr>
        <w:t>(və ya)</w:t>
      </w:r>
      <w:r w:rsidRPr="007C1CE0">
        <w:rPr>
          <w:rFonts w:ascii="Palatino Linotype" w:eastAsia="Times New Roman" w:hAnsi="Palatino Linotype" w:cs="Times New Roman"/>
          <w:color w:val="000000"/>
          <w:sz w:val="27"/>
          <w:szCs w:val="27"/>
          <w:lang w:eastAsia="az-Latn-AZ"/>
        </w:rPr>
        <w:t> məhkəməyə şikayət vermək hüququna malikdir.</w:t>
      </w:r>
      <w:r w:rsidRPr="007C1CE0">
        <w:rPr>
          <w:rFonts w:ascii="Palatino Linotype" w:eastAsia="Times New Roman" w:hAnsi="Palatino Linotype" w:cs="Times New Roman"/>
          <w:b/>
          <w:bCs/>
          <w:color w:val="0000FF"/>
          <w:sz w:val="20"/>
          <w:szCs w:val="20"/>
          <w:vertAlign w:val="superscript"/>
          <w:lang w:eastAsia="az-Latn-AZ"/>
        </w:rPr>
        <w:t> </w:t>
      </w:r>
      <w:bookmarkStart w:id="4" w:name="_ednref5"/>
      <w:r w:rsidRPr="007C1CE0">
        <w:rPr>
          <w:rFonts w:ascii="Palatino Linotype" w:eastAsia="Times New Roman" w:hAnsi="Palatino Linotype" w:cs="Times New Roman"/>
          <w:b/>
          <w:bCs/>
          <w:color w:val="0000FF"/>
          <w:sz w:val="20"/>
          <w:szCs w:val="20"/>
          <w:vertAlign w:val="superscript"/>
          <w:lang w:eastAsia="az-Latn-AZ"/>
        </w:rPr>
        <w:fldChar w:fldCharType="begin"/>
      </w:r>
      <w:r w:rsidRPr="007C1CE0">
        <w:rPr>
          <w:rFonts w:ascii="Palatino Linotype" w:eastAsia="Times New Roman" w:hAnsi="Palatino Linotype" w:cs="Times New Roman"/>
          <w:b/>
          <w:bCs/>
          <w:color w:val="0000FF"/>
          <w:sz w:val="20"/>
          <w:szCs w:val="20"/>
          <w:vertAlign w:val="superscript"/>
          <w:lang w:eastAsia="az-Latn-AZ"/>
        </w:rPr>
        <w:instrText xml:space="preserve"> HYPERLINK "http://e-qanun.gov.az/alpidata/framework/data/27/c_f_27803.htm" \l "_edn5" \o "" </w:instrText>
      </w:r>
      <w:r w:rsidRPr="007C1CE0">
        <w:rPr>
          <w:rFonts w:ascii="Palatino Linotype" w:eastAsia="Times New Roman" w:hAnsi="Palatino Linotype" w:cs="Times New Roman"/>
          <w:b/>
          <w:bCs/>
          <w:color w:val="0000FF"/>
          <w:sz w:val="20"/>
          <w:szCs w:val="20"/>
          <w:vertAlign w:val="superscript"/>
          <w:lang w:eastAsia="az-Latn-AZ"/>
        </w:rPr>
        <w:fldChar w:fldCharType="separate"/>
      </w:r>
      <w:r w:rsidRPr="007C1CE0">
        <w:rPr>
          <w:rFonts w:ascii="Palatino Linotype" w:eastAsia="Times New Roman" w:hAnsi="Palatino Linotype" w:cs="Times New Roman"/>
          <w:b/>
          <w:bCs/>
          <w:color w:val="0000FF"/>
          <w:sz w:val="20"/>
          <w:szCs w:val="20"/>
          <w:u w:val="single"/>
          <w:vertAlign w:val="superscript"/>
          <w:lang w:eastAsia="az-Latn-AZ"/>
        </w:rPr>
        <w:t>[5]</w:t>
      </w:r>
      <w:r w:rsidRPr="007C1CE0">
        <w:rPr>
          <w:rFonts w:ascii="Palatino Linotype" w:eastAsia="Times New Roman" w:hAnsi="Palatino Linotype" w:cs="Times New Roman"/>
          <w:b/>
          <w:bCs/>
          <w:color w:val="0000FF"/>
          <w:sz w:val="20"/>
          <w:szCs w:val="20"/>
          <w:vertAlign w:val="superscript"/>
          <w:lang w:eastAsia="az-Latn-AZ"/>
        </w:rPr>
        <w:fldChar w:fldCharType="end"/>
      </w:r>
      <w:bookmarkEnd w:id="4"/>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2.17. İctimai şuraya seçkilər namizədlərin irəli sürülməsi prosesi başa çatdıqdan sonra bir ay müddətində keçirilir.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2.18. Seçki komissiyası rəsmi internet səhifəsi ilə və ya mövcud olan digər vasitələrlə (kütləvi informasiya vasitələri, məlumat lövhəsi və s.) ictimai şuraya seçkilərdə iştirak edəcək namizədliyi qeydə alınmış şəxslərin siyahısını elan edir.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2.19. Seçki komissiyası namizədliyi qeydə alınmış şəxslərə bərabər imkanlar yaratmaqla, rəsmi internet səhifəsi ilə və ya mövcud olan digər vasitələrlə (kütləvi informasiya vasitələri, məlumat lövhəsi və s.) namizədlərin özləri barədə əlavə məlumat vermələrinə şərait yaradır, həmçinin rəsmi internet səhifəsində onlar barədə məlumat verən səhifələrə keçidi təmin edir.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2.20. Namizədliyi qeydə alınmış şəxslər namizədlərin irəli sürülməsi prosesi başa çatdıqdan sonra seçki gününə bir gün qalanadək, seçkiqabağı təşviqat məqsədi ilə təşviqat materialları yaya bilərlər.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2.21. İctimai şuraya seçkinin vaxtı və keçiriləcəyi yer barədə məlumat rəsmi internet səhifəsi ilə və ya mövcud olan digər vasitələrlə (kütləvi informasiya vasitələri, məlumat lövhəsi və s.) elan edilir.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2.22. İctimai şuranın səlahiyyət müddətinin başa çatmasına iki ay qalmış yeni ictimai şuranın formalaşdırılması məqsədi ilə mərkəzi və yerli icra hakimiyyəti və yerli özünüidarəetmə orqanlarının rəsmi internet səhifəsi ilə və ya mövcud olan digər vasitələrlə (kütləvi informasiya vasitələri, məlumat lövhəsi və s.) növbəti seçki barədə məlumat verilir və ictimai şuraya namizədlərin irəli sürülməsi, qeydiyyatının başlanılması və başa çatması vaxtı elan edilir.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2.23. İctimai şuranın səlahiyyətləri yeni seçilmiş ictimai şuranın ilk iclas günü başa çatır.</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b/>
          <w:bCs/>
          <w:color w:val="000000"/>
          <w:sz w:val="27"/>
          <w:szCs w:val="27"/>
          <w:lang w:eastAsia="az-Latn-AZ"/>
        </w:rPr>
        <w:t>3. İctimai şuralara seçkilərin keçirilməsi</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lastRenderedPageBreak/>
        <w:t>3.1. Namizəd irəli sürüb-sürməməsindən asılı olmayaraq, vətəndaş cəmiyyəti institutlarının (onların ərazi təşkilatlarının), yerli icra hakimiyyəti və yerli özünüidarəetmə orqanlarına münasibətdə isə həmin ərazidə fəaliyyət göstərən vətəndaş cəmiyyəti institutlarının bərabər sayda təmsilçilərindən ibarət birgə yığıncaqda ictimai şuranın üzvləri irəli sürülmüş namizədlər içərisindən gizli səsvermə yolu ilə seçilir.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3.2. Birgə yığıncaqda təmsilçilərinin iştirak etməsini istəyən vətəndaş cəmiyyəti institutları seçki gününə on gün qalanadək, həmin şəxslər barədə zəruri məlumatları (adı, soyadı, atasının adı, təvəllüdü, yaşayış yeri, əlaqə vasitəsi) göstərməklə, seçki komissiyasına müraciət etməlidirlər.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3.3. Seçki komissiyası vətəndaş cəmiyyəti institutlarının müraciəti əsasında birgə yığıncaqda iştirak edəcək təmsilçilərin qeydiyyatını aparır.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3.4. Birgə yığıncaq zamanı vətəndaş cəmiyyəti institutlarının təmsilçilərinə seçki komissiyası tərəfindən hazırlanmış və namizədlərin adı qeyd olunmuş seçki vərəqələri (seçki bülleteni) paylanılır.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3.5. Birgə yığıncağın keçirildiyi otağın mərkəzində, hamının sərbəst görə biləcəyi yerdə seçki qutusu qoyulur.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3.6. Birgə yığıncaqda iştirak edən vətəndaş cəmiyyəti institutlarının təmsilçiləri fəaliyyət göstərəcək ictimai şuranın üzvlərinin say həddinə uyğun və ya bundan az sayda namizədə səs verirlər.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3.7. Səsvermə təmsilçilərin seçki vərəqəsində lehinə səs verəcəkləri namizədlərin soyadından sağdakı xanalarda işarə qoyub həmin vərəqəni seçki qutusuna atmaları ilə həyata keçirilir.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3.8. İşarə qoyulmuş xanaların sayı ictimai şura üzvlərinin say həddindən çoxdursa və ya boş xanalarda heç bir işarə qoyulmamışdırsa, seçki vərəqəsi etibarsız sayılır.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3.9. Birgə yığıncaqda iştirak edənlərin yarıdan çoxunun səsini toplamış şəxslər ictimai şuranın tərkibinə seçilmiş hesab olunurlar.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3.10. İctimai şuraya seçilmək üçün yetərli səs toplamış namizədlərin sayı fəaliyyət göstərəcək ictimai şuranın üzvlərinin say həddindən az olduqda, üç gün müddətində boş qalan yerlər üçün təkrar seçkilərin keçirilməsi barədə qərar qəbul edilir. Təkrar seçkilər zamanı ən çox səs toplamış namizədlər boş qalmış yerlərə seçilmiş hesab olunurlar.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3.11. Səsvermə prosesi başa çatdıqdan sonra birgə yığıncaq iştirakçılarının müşahidəsi ilə seçki komissiyasının üzvləri tərəfindən seçki qutuları açılır və seçki vərəqələri sayılır.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3.12. Seçkilərin nəticələri seçkilər keçirilən gün elan edilir və seçki komissiyası tərəfindən nəticələrə dair protokol tərtib olunur.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lastRenderedPageBreak/>
        <w:t>3.13. İctimai şuraya seçilməmiş namizədlərin seçkilərin nəticəsi və ya keçirilmə prosesi ilə bağlı iradları olarsa, bu barədə müvafiq mərkəzi və yerli icra hakimiyyəti və yerli özünüidarəetmə orqanlarına müraciət edə və </w:t>
      </w:r>
      <w:r w:rsidRPr="007C1CE0">
        <w:rPr>
          <w:rFonts w:ascii="Palatino Linotype" w:eastAsia="Times New Roman" w:hAnsi="Palatino Linotype" w:cs="Times New Roman"/>
          <w:strike/>
          <w:color w:val="000000"/>
          <w:sz w:val="27"/>
          <w:szCs w:val="27"/>
          <w:lang w:eastAsia="az-Latn-AZ"/>
        </w:rPr>
        <w:t>(və ya)</w:t>
      </w:r>
      <w:r w:rsidRPr="007C1CE0">
        <w:rPr>
          <w:rFonts w:ascii="Palatino Linotype" w:eastAsia="Times New Roman" w:hAnsi="Palatino Linotype" w:cs="Times New Roman"/>
          <w:color w:val="000000"/>
          <w:sz w:val="27"/>
          <w:szCs w:val="27"/>
          <w:lang w:eastAsia="az-Latn-AZ"/>
        </w:rPr>
        <w:t> məhkəməyə şikayət verə bilərlər.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3.14. Seçki komissiyası tərəfindən seçkilərin nəticələrinə dair protokol tərtib olunduğu gündən iyirmi gün müddətində ilk iclasını keçirməklə ictimai şura fəaliyyətə başlayır.</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jc w:val="center"/>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b/>
          <w:bCs/>
          <w:color w:val="000000"/>
          <w:sz w:val="27"/>
          <w:szCs w:val="27"/>
          <w:lang w:eastAsia="az-Latn-AZ"/>
        </w:rPr>
        <w:t>4. Yekun müddəalar</w:t>
      </w:r>
    </w:p>
    <w:p w:rsidR="007C1CE0" w:rsidRPr="007C1CE0" w:rsidRDefault="007C1CE0" w:rsidP="007C1CE0">
      <w:pPr>
        <w:spacing w:after="0" w:line="240" w:lineRule="auto"/>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 </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4.1. İctimai şuraya seçilmiş namizədlərə şuraya üzvlüyü təsdiq edən vəsiqələr verilir. İctimai şura üzvlərinin vəsiqələrinin forması mərkəzi və yerli icra hakimiyyəti və yerli özünüidarəetmə orqanları tərəfindən təsdiq edilir.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4.2. İctimai şuradakı fəaliyyətinə görə üzvlərə əməkhaqqı, qonorar, kompensasiya və başqa ödənişlər verilmir.</w:t>
      </w:r>
    </w:p>
    <w:p w:rsidR="007C1CE0" w:rsidRPr="007C1CE0" w:rsidRDefault="007C1CE0" w:rsidP="007C1CE0">
      <w:pPr>
        <w:spacing w:after="0" w:line="240" w:lineRule="auto"/>
        <w:ind w:firstLine="567"/>
        <w:jc w:val="both"/>
        <w:rPr>
          <w:rFonts w:ascii="Times New Roman" w:eastAsia="Times New Roman" w:hAnsi="Times New Roman" w:cs="Times New Roman"/>
          <w:color w:val="000000"/>
          <w:sz w:val="27"/>
          <w:szCs w:val="27"/>
          <w:lang w:eastAsia="az-Latn-AZ"/>
        </w:rPr>
      </w:pPr>
      <w:r w:rsidRPr="007C1CE0">
        <w:rPr>
          <w:rFonts w:ascii="Palatino Linotype" w:eastAsia="Times New Roman" w:hAnsi="Palatino Linotype" w:cs="Times New Roman"/>
          <w:color w:val="000000"/>
          <w:sz w:val="27"/>
          <w:szCs w:val="27"/>
          <w:lang w:eastAsia="az-Latn-AZ"/>
        </w:rPr>
        <w:t>4.3. Seçkilər nəticəsində formalaşdırılmış ictimai şuralar Qanunun 7-ci-11-ci maddələri ilə müəyyən olunmuş qaydada fəaliyyət göstərirlər.</w:t>
      </w:r>
    </w:p>
    <w:p w:rsidR="00A6120F" w:rsidRDefault="00A6120F">
      <w:bookmarkStart w:id="5" w:name="_GoBack"/>
      <w:bookmarkEnd w:id="5"/>
    </w:p>
    <w:sectPr w:rsidR="00A61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9E"/>
    <w:rsid w:val="007C1CE0"/>
    <w:rsid w:val="00A6120F"/>
    <w:rsid w:val="00F0719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7C1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7C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8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7296</Words>
  <Characters>4160</Characters>
  <Application>Microsoft Office Word</Application>
  <DocSecurity>0</DocSecurity>
  <Lines>34</Lines>
  <Paragraphs>22</Paragraphs>
  <ScaleCrop>false</ScaleCrop>
  <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2021-01-26T07:25:00Z</dcterms:created>
  <dcterms:modified xsi:type="dcterms:W3CDTF">2021-01-26T07:25:00Z</dcterms:modified>
</cp:coreProperties>
</file>